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8CD5" w14:textId="77777777" w:rsidR="00BB42D3" w:rsidRPr="00BB42D3" w:rsidRDefault="00BB42D3" w:rsidP="00BB4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tr-TR"/>
        </w:rPr>
      </w:pPr>
      <w:r w:rsidRPr="00BB42D3">
        <w:rPr>
          <w:rFonts w:ascii="Times New Roman" w:eastAsia="Times New Roman" w:hAnsi="Times New Roman" w:cs="Times New Roman"/>
          <w:b/>
          <w:bCs/>
          <w:szCs w:val="24"/>
          <w:lang w:eastAsia="tr-TR"/>
        </w:rPr>
        <w:t>BİRİM DEĞERLENDİRME RAPORU DEĞERLENDİRME RUBRİĞİ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1940"/>
        <w:gridCol w:w="2757"/>
        <w:gridCol w:w="2838"/>
        <w:gridCol w:w="2197"/>
        <w:gridCol w:w="2567"/>
        <w:gridCol w:w="2749"/>
      </w:tblGrid>
      <w:tr w:rsidR="00126B26" w:rsidRPr="00BB42D3" w14:paraId="7AB0CDC4" w14:textId="77777777" w:rsidTr="001777F3">
        <w:trPr>
          <w:tblHeader/>
          <w:tblCellSpacing w:w="15" w:type="dxa"/>
        </w:trPr>
        <w:tc>
          <w:tcPr>
            <w:tcW w:w="0" w:type="auto"/>
            <w:vAlign w:val="center"/>
          </w:tcPr>
          <w:p w14:paraId="0D839C93" w14:textId="77777777" w:rsidR="00BB42D3" w:rsidRPr="00BB42D3" w:rsidRDefault="00BB42D3" w:rsidP="00BB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D1A7B0A" w14:textId="77777777" w:rsidR="00BB42D3" w:rsidRPr="00BB42D3" w:rsidRDefault="00BB42D3" w:rsidP="00BB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BEED49F" w14:textId="77777777" w:rsidR="00BB42D3" w:rsidRPr="00BB42D3" w:rsidRDefault="00BB42D3" w:rsidP="00BB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45FB520" w14:textId="77777777" w:rsidR="00BB42D3" w:rsidRPr="00BB42D3" w:rsidRDefault="00BB42D3" w:rsidP="00BB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6B44C8B" w14:textId="77777777" w:rsidR="00BB42D3" w:rsidRPr="00BB42D3" w:rsidRDefault="00BB42D3" w:rsidP="00BB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DE921A6" w14:textId="77777777" w:rsidR="00BB42D3" w:rsidRPr="00BB42D3" w:rsidRDefault="00BB42D3" w:rsidP="00BB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3BCBD24" w14:textId="77777777" w:rsidR="00BB42D3" w:rsidRPr="00BB42D3" w:rsidRDefault="00BB42D3" w:rsidP="00BB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</w:p>
        </w:tc>
      </w:tr>
      <w:tr w:rsidR="00126B26" w:rsidRPr="00BB42D3" w14:paraId="7D83A2D5" w14:textId="77777777" w:rsidTr="001777F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D2C12D" w14:textId="77777777" w:rsidR="00BB42D3" w:rsidRPr="00BB42D3" w:rsidRDefault="00BB42D3" w:rsidP="00BB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0F49C79F" w14:textId="77777777" w:rsidR="00BB42D3" w:rsidRPr="00BB42D3" w:rsidRDefault="00BB42D3" w:rsidP="00BB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Değerlendirme Ölçütü</w:t>
            </w:r>
          </w:p>
        </w:tc>
        <w:tc>
          <w:tcPr>
            <w:tcW w:w="0" w:type="auto"/>
            <w:vAlign w:val="center"/>
            <w:hideMark/>
          </w:tcPr>
          <w:p w14:paraId="1C7BE45F" w14:textId="77777777" w:rsidR="00BB42D3" w:rsidRPr="00BB42D3" w:rsidRDefault="00BB42D3" w:rsidP="00BB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5 – Mükemmel</w:t>
            </w:r>
          </w:p>
        </w:tc>
        <w:tc>
          <w:tcPr>
            <w:tcW w:w="0" w:type="auto"/>
            <w:vAlign w:val="center"/>
            <w:hideMark/>
          </w:tcPr>
          <w:p w14:paraId="57F4E089" w14:textId="77777777" w:rsidR="00BB42D3" w:rsidRPr="00BB42D3" w:rsidRDefault="00BB42D3" w:rsidP="00BB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4 – İyi</w:t>
            </w:r>
          </w:p>
        </w:tc>
        <w:tc>
          <w:tcPr>
            <w:tcW w:w="0" w:type="auto"/>
            <w:vAlign w:val="center"/>
            <w:hideMark/>
          </w:tcPr>
          <w:p w14:paraId="6856C14F" w14:textId="77777777" w:rsidR="00BB42D3" w:rsidRPr="00BB42D3" w:rsidRDefault="00BB42D3" w:rsidP="00BB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3 – Orta</w:t>
            </w:r>
          </w:p>
        </w:tc>
        <w:tc>
          <w:tcPr>
            <w:tcW w:w="0" w:type="auto"/>
            <w:vAlign w:val="center"/>
            <w:hideMark/>
          </w:tcPr>
          <w:p w14:paraId="6342CFDC" w14:textId="77777777" w:rsidR="00BB42D3" w:rsidRPr="00BB42D3" w:rsidRDefault="00BB42D3" w:rsidP="00BB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2 – Geliştirilmeli</w:t>
            </w:r>
          </w:p>
        </w:tc>
        <w:tc>
          <w:tcPr>
            <w:tcW w:w="0" w:type="auto"/>
            <w:vAlign w:val="center"/>
            <w:hideMark/>
          </w:tcPr>
          <w:p w14:paraId="152D14CC" w14:textId="77777777" w:rsidR="00BB42D3" w:rsidRPr="00BB42D3" w:rsidRDefault="00BB42D3" w:rsidP="00BB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1 – Yetersiz</w:t>
            </w:r>
          </w:p>
        </w:tc>
      </w:tr>
      <w:tr w:rsidR="004046B8" w:rsidRPr="00BB42D3" w14:paraId="66601DC8" w14:textId="77777777" w:rsidTr="00BA6A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AC595" w14:textId="5E74CFC4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E4AB6E0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Raporun Kapsamı</w:t>
            </w:r>
          </w:p>
        </w:tc>
        <w:tc>
          <w:tcPr>
            <w:tcW w:w="0" w:type="auto"/>
            <w:vAlign w:val="center"/>
            <w:hideMark/>
          </w:tcPr>
          <w:p w14:paraId="53568FBB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Öz ve akran değerlendirmesi yapılan tüm programlar eksiksiz ve bütüncül biçimde yer almaktadır.</w:t>
            </w:r>
          </w:p>
        </w:tc>
        <w:tc>
          <w:tcPr>
            <w:tcW w:w="0" w:type="auto"/>
            <w:vAlign w:val="center"/>
            <w:hideMark/>
          </w:tcPr>
          <w:p w14:paraId="3AD4E967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Programların tamamına yakını yer almakta, küçük eksikler vardır.</w:t>
            </w:r>
          </w:p>
        </w:tc>
        <w:tc>
          <w:tcPr>
            <w:tcW w:w="0" w:type="auto"/>
            <w:vAlign w:val="center"/>
            <w:hideMark/>
          </w:tcPr>
          <w:p w14:paraId="150AE08C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Programların bir kısmı raporda yer almaktadır.</w:t>
            </w:r>
          </w:p>
        </w:tc>
        <w:tc>
          <w:tcPr>
            <w:tcW w:w="0" w:type="auto"/>
            <w:vAlign w:val="center"/>
            <w:hideMark/>
          </w:tcPr>
          <w:p w14:paraId="5D552350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Çok sayıda program raporda yer almamaktadır.</w:t>
            </w:r>
          </w:p>
        </w:tc>
        <w:tc>
          <w:tcPr>
            <w:tcW w:w="0" w:type="auto"/>
            <w:vAlign w:val="center"/>
            <w:hideMark/>
          </w:tcPr>
          <w:p w14:paraId="2638A6B4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Programların büyük bölümü rapora dâhil edilmemiştir.</w:t>
            </w:r>
          </w:p>
        </w:tc>
      </w:tr>
      <w:tr w:rsidR="004046B8" w:rsidRPr="00BB42D3" w14:paraId="2FEDE1ED" w14:textId="77777777" w:rsidTr="00BA6A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636C0F" w14:textId="1A3E7BCD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1352C3A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Güçlü ve Geliştirmeye Açık Yönlerin Belirlenmesi</w:t>
            </w:r>
          </w:p>
        </w:tc>
        <w:tc>
          <w:tcPr>
            <w:tcW w:w="0" w:type="auto"/>
            <w:vAlign w:val="center"/>
            <w:hideMark/>
          </w:tcPr>
          <w:p w14:paraId="7FEE906C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Tüm programların güçlü ve geliştirmeye açık yönleri açık, analitik ve kanıta dayalı biçimde sunulmuştur.</w:t>
            </w:r>
          </w:p>
        </w:tc>
        <w:tc>
          <w:tcPr>
            <w:tcW w:w="0" w:type="auto"/>
            <w:vAlign w:val="center"/>
            <w:hideMark/>
          </w:tcPr>
          <w:p w14:paraId="7E2779E3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Güçlü ve geliştirmeye açık yönler belirlenmiş ancak analiz sınırlıdır.</w:t>
            </w:r>
          </w:p>
        </w:tc>
        <w:tc>
          <w:tcPr>
            <w:tcW w:w="0" w:type="auto"/>
            <w:vAlign w:val="center"/>
            <w:hideMark/>
          </w:tcPr>
          <w:p w14:paraId="4B7C0701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Güçlü ve geliştirmeye açık yönler yüzeysel ele alınmıştır.</w:t>
            </w:r>
          </w:p>
        </w:tc>
        <w:tc>
          <w:tcPr>
            <w:tcW w:w="0" w:type="auto"/>
            <w:vAlign w:val="center"/>
            <w:hideMark/>
          </w:tcPr>
          <w:p w14:paraId="70258FD8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Bazı programlarda güçlü/ geliştirmeye açık yönler eksik veya belirsizdir.</w:t>
            </w:r>
          </w:p>
        </w:tc>
        <w:tc>
          <w:tcPr>
            <w:tcW w:w="0" w:type="auto"/>
            <w:vAlign w:val="center"/>
            <w:hideMark/>
          </w:tcPr>
          <w:p w14:paraId="6C0C538B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Güçlü ve geliştirmeye açık yönler yer almamaktadır.</w:t>
            </w:r>
          </w:p>
        </w:tc>
      </w:tr>
      <w:tr w:rsidR="004046B8" w:rsidRPr="00BB42D3" w14:paraId="6341A00E" w14:textId="77777777" w:rsidTr="00BA6A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7BC57" w14:textId="700F4768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C11AEA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Programlara İlişkin Sonuç ve Değerlendirme</w:t>
            </w:r>
          </w:p>
        </w:tc>
        <w:tc>
          <w:tcPr>
            <w:tcW w:w="0" w:type="auto"/>
            <w:vAlign w:val="center"/>
            <w:hideMark/>
          </w:tcPr>
          <w:p w14:paraId="27325D86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Tüm programlar için kapsamlı, tutarlı ve analitik sonuç ve değerlendirme yer almaktadır.</w:t>
            </w:r>
          </w:p>
        </w:tc>
        <w:tc>
          <w:tcPr>
            <w:tcW w:w="0" w:type="auto"/>
            <w:vAlign w:val="center"/>
            <w:hideMark/>
          </w:tcPr>
          <w:p w14:paraId="523AA157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Sonuç ve değerlendirme mevcut, derinlik sınırlıdır.</w:t>
            </w:r>
          </w:p>
        </w:tc>
        <w:tc>
          <w:tcPr>
            <w:tcW w:w="0" w:type="auto"/>
            <w:vAlign w:val="center"/>
            <w:hideMark/>
          </w:tcPr>
          <w:p w14:paraId="2E4C6145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Sonuçlar özet düzeydedir.</w:t>
            </w:r>
          </w:p>
        </w:tc>
        <w:tc>
          <w:tcPr>
            <w:tcW w:w="0" w:type="auto"/>
            <w:vAlign w:val="center"/>
            <w:hideMark/>
          </w:tcPr>
          <w:p w14:paraId="433C65AA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Bazı programlarda sonuç/değerlendirme eksiktir.</w:t>
            </w:r>
          </w:p>
        </w:tc>
        <w:tc>
          <w:tcPr>
            <w:tcW w:w="0" w:type="auto"/>
            <w:vAlign w:val="center"/>
            <w:hideMark/>
          </w:tcPr>
          <w:p w14:paraId="7F14FD2D" w14:textId="0C96E481" w:rsidR="004046B8" w:rsidRPr="004046B8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4046B8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Sonuç ve değerlendirme her bir program için ayrı ayrı yapılmamıştır.</w:t>
            </w:r>
          </w:p>
        </w:tc>
      </w:tr>
      <w:tr w:rsidR="004046B8" w:rsidRPr="00BB42D3" w14:paraId="77121319" w14:textId="77777777" w:rsidTr="00BA6A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C4D42" w14:textId="6EF9F6D8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93CBCF6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Süreklilik ve İyileştirme Planı</w:t>
            </w:r>
          </w:p>
        </w:tc>
        <w:tc>
          <w:tcPr>
            <w:tcW w:w="0" w:type="auto"/>
            <w:vAlign w:val="center"/>
            <w:hideMark/>
          </w:tcPr>
          <w:p w14:paraId="3A29F6FE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Geçmiş dönemde yapılanlar ve gelecek dönem planları net, uygulanabilir ve gerçekçidir.</w:t>
            </w:r>
          </w:p>
        </w:tc>
        <w:tc>
          <w:tcPr>
            <w:tcW w:w="0" w:type="auto"/>
            <w:vAlign w:val="center"/>
            <w:hideMark/>
          </w:tcPr>
          <w:p w14:paraId="76F54F01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Planlar mevcut ancak ayrıntı/uygulanabilirlik sınırlıdır.</w:t>
            </w:r>
          </w:p>
        </w:tc>
        <w:tc>
          <w:tcPr>
            <w:tcW w:w="0" w:type="auto"/>
            <w:vAlign w:val="center"/>
            <w:hideMark/>
          </w:tcPr>
          <w:p w14:paraId="3BE4C64F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Planlar genel ifadelerle sunulmuştur.</w:t>
            </w:r>
          </w:p>
        </w:tc>
        <w:tc>
          <w:tcPr>
            <w:tcW w:w="0" w:type="auto"/>
            <w:vAlign w:val="center"/>
            <w:hideMark/>
          </w:tcPr>
          <w:p w14:paraId="5298A2BC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Planlar eksik veya belirsizdir.</w:t>
            </w:r>
          </w:p>
        </w:tc>
        <w:tc>
          <w:tcPr>
            <w:tcW w:w="0" w:type="auto"/>
            <w:vAlign w:val="center"/>
            <w:hideMark/>
          </w:tcPr>
          <w:p w14:paraId="44A7DE90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Süreklilik ve iyileştirme planı bulunmamaktadır.</w:t>
            </w:r>
          </w:p>
        </w:tc>
      </w:tr>
      <w:tr w:rsidR="004046B8" w:rsidRPr="00BB42D3" w14:paraId="60B34A4D" w14:textId="77777777" w:rsidTr="00BA6A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3AFA7" w14:textId="6A59A821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0266006" w14:textId="77777777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Akreditasyon Başvurusu Kararı</w:t>
            </w:r>
          </w:p>
        </w:tc>
        <w:tc>
          <w:tcPr>
            <w:tcW w:w="0" w:type="auto"/>
            <w:vAlign w:val="center"/>
            <w:hideMark/>
          </w:tcPr>
          <w:p w14:paraId="0B3EB587" w14:textId="2867542F" w:rsidR="004046B8" w:rsidRPr="004046B8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4046B8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En az bir program için akreditasyon başvurusu yapılmış ve süreç devam etmektedir. </w:t>
            </w:r>
          </w:p>
        </w:tc>
        <w:tc>
          <w:tcPr>
            <w:tcW w:w="0" w:type="auto"/>
            <w:vAlign w:val="center"/>
            <w:hideMark/>
          </w:tcPr>
          <w:p w14:paraId="7FC6AC85" w14:textId="0F86F74D" w:rsidR="004046B8" w:rsidRPr="004046B8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4046B8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Her program için akreditasyon kararı net, gerekçeli ve veriye dayalıdır.</w:t>
            </w:r>
          </w:p>
        </w:tc>
        <w:tc>
          <w:tcPr>
            <w:tcW w:w="0" w:type="auto"/>
            <w:vAlign w:val="center"/>
            <w:hideMark/>
          </w:tcPr>
          <w:p w14:paraId="03D5582A" w14:textId="2A950238" w:rsidR="004046B8" w:rsidRPr="004046B8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4046B8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Akreditasyona başvuracak programlar belirlenmiş ve takvim belirlenmiştir.</w:t>
            </w:r>
          </w:p>
        </w:tc>
        <w:tc>
          <w:tcPr>
            <w:tcW w:w="0" w:type="auto"/>
            <w:vAlign w:val="center"/>
            <w:hideMark/>
          </w:tcPr>
          <w:p w14:paraId="2AA401D3" w14:textId="0475C2EB" w:rsidR="004046B8" w:rsidRPr="004046B8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4046B8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Bazı programlarda karar belirtilmiş, bazı programlarda belirtilmemiştir.</w:t>
            </w:r>
          </w:p>
        </w:tc>
        <w:tc>
          <w:tcPr>
            <w:tcW w:w="0" w:type="auto"/>
            <w:vAlign w:val="center"/>
            <w:hideMark/>
          </w:tcPr>
          <w:p w14:paraId="70E6C8D3" w14:textId="48F1F421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Akreditasyon kararı yer almamaktadır.</w:t>
            </w:r>
          </w:p>
        </w:tc>
      </w:tr>
      <w:tr w:rsidR="004046B8" w:rsidRPr="00BB42D3" w14:paraId="5D60AEB4" w14:textId="77777777" w:rsidTr="00BA6AD8">
        <w:trPr>
          <w:tblCellSpacing w:w="15" w:type="dxa"/>
        </w:trPr>
        <w:tc>
          <w:tcPr>
            <w:tcW w:w="0" w:type="auto"/>
            <w:vAlign w:val="center"/>
          </w:tcPr>
          <w:p w14:paraId="16ECEF51" w14:textId="1ED05694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vAlign w:val="center"/>
          </w:tcPr>
          <w:p w14:paraId="1AA5BCD3" w14:textId="3F1AB20D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Sonuç bölümü karşılaştırması</w:t>
            </w:r>
          </w:p>
        </w:tc>
        <w:tc>
          <w:tcPr>
            <w:tcW w:w="0" w:type="auto"/>
            <w:vAlign w:val="center"/>
          </w:tcPr>
          <w:p w14:paraId="6349A3EF" w14:textId="6427603F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Gelecek döneme ilişkin iyileştirme kararları açık bir şekilde yer almaktadır.</w:t>
            </w:r>
          </w:p>
        </w:tc>
        <w:tc>
          <w:tcPr>
            <w:tcW w:w="0" w:type="auto"/>
            <w:vAlign w:val="center"/>
          </w:tcPr>
          <w:p w14:paraId="1B22EFA4" w14:textId="3683DBEF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Geçmiş dönemde yapılması planlanan eylemler yapılmış ve rapora yansıtılmıştır.</w:t>
            </w:r>
          </w:p>
        </w:tc>
        <w:tc>
          <w:tcPr>
            <w:tcW w:w="0" w:type="auto"/>
            <w:vAlign w:val="center"/>
          </w:tcPr>
          <w:p w14:paraId="26502046" w14:textId="457E50E4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Bir önceki raporun sonuç kısmı mevcut rapora yansıtılmamış</w:t>
            </w:r>
            <w:r w:rsidR="00AE09F5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.</w:t>
            </w:r>
          </w:p>
        </w:tc>
        <w:tc>
          <w:tcPr>
            <w:tcW w:w="0" w:type="auto"/>
            <w:vAlign w:val="center"/>
          </w:tcPr>
          <w:p w14:paraId="6AF2F205" w14:textId="4FCF7965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Bir önceki rapor ile kısmen aynı. </w:t>
            </w:r>
          </w:p>
        </w:tc>
        <w:tc>
          <w:tcPr>
            <w:tcW w:w="0" w:type="auto"/>
            <w:vAlign w:val="center"/>
          </w:tcPr>
          <w:p w14:paraId="053BACCC" w14:textId="08365389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Bir önceki rapor ile birebir aynı ya da birimin geneline ait bir sonuç bölümü bulunmamaktadır. </w:t>
            </w:r>
          </w:p>
        </w:tc>
      </w:tr>
    </w:tbl>
    <w:p w14:paraId="59364B5B" w14:textId="77777777" w:rsidR="007A12A7" w:rsidRDefault="007A12A7" w:rsidP="00BB42D3"/>
    <w:tbl>
      <w:tblPr>
        <w:tblW w:w="1540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1434"/>
        <w:gridCol w:w="11695"/>
      </w:tblGrid>
      <w:tr w:rsidR="00BB42D3" w:rsidRPr="00BB42D3" w14:paraId="58383EF7" w14:textId="77777777" w:rsidTr="00126B26">
        <w:trPr>
          <w:trHeight w:val="23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F5C4AB" w14:textId="77777777" w:rsidR="00BB42D3" w:rsidRPr="00BB42D3" w:rsidRDefault="00BB42D3" w:rsidP="00BB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Toplam Puan Aralığı</w:t>
            </w:r>
          </w:p>
        </w:tc>
        <w:tc>
          <w:tcPr>
            <w:tcW w:w="0" w:type="auto"/>
            <w:vAlign w:val="center"/>
            <w:hideMark/>
          </w:tcPr>
          <w:p w14:paraId="79868918" w14:textId="77777777" w:rsidR="00BB42D3" w:rsidRPr="00BB42D3" w:rsidRDefault="00BB42D3" w:rsidP="00BB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Düzey</w:t>
            </w:r>
          </w:p>
        </w:tc>
        <w:tc>
          <w:tcPr>
            <w:tcW w:w="0" w:type="auto"/>
            <w:vAlign w:val="center"/>
            <w:hideMark/>
          </w:tcPr>
          <w:p w14:paraId="394647AB" w14:textId="77777777" w:rsidR="00BB42D3" w:rsidRPr="00BB42D3" w:rsidRDefault="00BB42D3" w:rsidP="00BB4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Açıklama</w:t>
            </w:r>
          </w:p>
        </w:tc>
      </w:tr>
      <w:tr w:rsidR="004046B8" w:rsidRPr="00BB42D3" w14:paraId="6180538D" w14:textId="77777777" w:rsidTr="00BA6AD8">
        <w:trPr>
          <w:trHeight w:val="230"/>
          <w:tblCellSpacing w:w="15" w:type="dxa"/>
        </w:trPr>
        <w:tc>
          <w:tcPr>
            <w:tcW w:w="0" w:type="auto"/>
            <w:shd w:val="clear" w:color="auto" w:fill="92D050"/>
            <w:vAlign w:val="center"/>
            <w:hideMark/>
          </w:tcPr>
          <w:p w14:paraId="00D46D64" w14:textId="3380CADD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26 – 30 </w:t>
            </w:r>
          </w:p>
        </w:tc>
        <w:tc>
          <w:tcPr>
            <w:tcW w:w="0" w:type="auto"/>
            <w:shd w:val="clear" w:color="auto" w:fill="92D050"/>
            <w:vAlign w:val="center"/>
            <w:hideMark/>
          </w:tcPr>
          <w:p w14:paraId="707538C4" w14:textId="06DB6610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Mükemmel</w:t>
            </w:r>
          </w:p>
        </w:tc>
        <w:tc>
          <w:tcPr>
            <w:tcW w:w="0" w:type="auto"/>
            <w:shd w:val="clear" w:color="auto" w:fill="92D050"/>
            <w:vAlign w:val="center"/>
            <w:hideMark/>
          </w:tcPr>
          <w:p w14:paraId="5C0FB42F" w14:textId="23459A48" w:rsidR="004046B8" w:rsidRPr="004046B8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4046B8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Rapor tüm ölçütleri eksiksiz karşılamakta; kapsam, analiz derinliği, süreklilik ve akreditasyon kararı açısından yeterlidir.</w:t>
            </w:r>
          </w:p>
        </w:tc>
      </w:tr>
      <w:tr w:rsidR="004046B8" w:rsidRPr="00BB42D3" w14:paraId="06DD7223" w14:textId="77777777" w:rsidTr="00BA6AD8">
        <w:trPr>
          <w:trHeight w:val="230"/>
          <w:tblCellSpacing w:w="15" w:type="dxa"/>
        </w:trPr>
        <w:tc>
          <w:tcPr>
            <w:tcW w:w="0" w:type="auto"/>
            <w:shd w:val="clear" w:color="auto" w:fill="C2D69B" w:themeFill="accent3" w:themeFillTint="99"/>
            <w:vAlign w:val="center"/>
            <w:hideMark/>
          </w:tcPr>
          <w:p w14:paraId="13123852" w14:textId="6CE08580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21 – 25 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  <w:hideMark/>
          </w:tcPr>
          <w:p w14:paraId="3D074B13" w14:textId="32BC1574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İyi</w:t>
            </w:r>
          </w:p>
        </w:tc>
        <w:tc>
          <w:tcPr>
            <w:tcW w:w="0" w:type="auto"/>
            <w:shd w:val="clear" w:color="auto" w:fill="C2D69B" w:themeFill="accent3" w:themeFillTint="99"/>
            <w:vAlign w:val="center"/>
            <w:hideMark/>
          </w:tcPr>
          <w:p w14:paraId="5BD7F4F6" w14:textId="4D20663C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Rapor genel olarak yeterlidir; küçük eksiklikler bulunmakla birlikte geliştirmelerle üst düzeye taşınabilir.</w:t>
            </w:r>
          </w:p>
        </w:tc>
      </w:tr>
      <w:tr w:rsidR="004046B8" w:rsidRPr="00BB42D3" w14:paraId="302266C1" w14:textId="77777777" w:rsidTr="00BA6AD8">
        <w:trPr>
          <w:trHeight w:val="214"/>
          <w:tblCellSpacing w:w="15" w:type="dxa"/>
        </w:trPr>
        <w:tc>
          <w:tcPr>
            <w:tcW w:w="0" w:type="auto"/>
            <w:shd w:val="clear" w:color="auto" w:fill="F79646" w:themeFill="accent6"/>
            <w:vAlign w:val="center"/>
            <w:hideMark/>
          </w:tcPr>
          <w:p w14:paraId="78706A59" w14:textId="464BD266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proofErr w:type="gramStart"/>
            <w:r w:rsidRPr="00C966D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16 -</w:t>
            </w:r>
            <w:proofErr w:type="gramEnd"/>
            <w:r w:rsidRPr="00C966D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20</w:t>
            </w:r>
          </w:p>
        </w:tc>
        <w:tc>
          <w:tcPr>
            <w:tcW w:w="0" w:type="auto"/>
            <w:shd w:val="clear" w:color="auto" w:fill="F79646" w:themeFill="accent6"/>
            <w:vAlign w:val="center"/>
            <w:hideMark/>
          </w:tcPr>
          <w:p w14:paraId="0BACDD09" w14:textId="7DE53DC1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Orta</w:t>
            </w:r>
          </w:p>
        </w:tc>
        <w:tc>
          <w:tcPr>
            <w:tcW w:w="0" w:type="auto"/>
            <w:shd w:val="clear" w:color="auto" w:fill="F79646" w:themeFill="accent6"/>
            <w:vAlign w:val="center"/>
            <w:hideMark/>
          </w:tcPr>
          <w:p w14:paraId="01A849C3" w14:textId="4970780E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Rapor temel gereklilikleri karşılamakta; ancak analiz, ayrıntı ve planlama açısından geliştirilmesi gerekmektedir.</w:t>
            </w:r>
          </w:p>
        </w:tc>
      </w:tr>
      <w:tr w:rsidR="004046B8" w:rsidRPr="00BB42D3" w14:paraId="2B4C4821" w14:textId="77777777" w:rsidTr="00376602">
        <w:trPr>
          <w:trHeight w:val="230"/>
          <w:tblCellSpacing w:w="15" w:type="dxa"/>
        </w:trPr>
        <w:tc>
          <w:tcPr>
            <w:tcW w:w="0" w:type="auto"/>
            <w:shd w:val="clear" w:color="auto" w:fill="FFFF00"/>
            <w:vAlign w:val="center"/>
            <w:hideMark/>
          </w:tcPr>
          <w:p w14:paraId="32CCB456" w14:textId="633F42F2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11 – 15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722F0B63" w14:textId="28B36ABF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Geliştirilmeli</w:t>
            </w:r>
          </w:p>
        </w:tc>
        <w:tc>
          <w:tcPr>
            <w:tcW w:w="0" w:type="auto"/>
            <w:shd w:val="clear" w:color="auto" w:fill="FFFF00"/>
            <w:vAlign w:val="center"/>
            <w:hideMark/>
          </w:tcPr>
          <w:p w14:paraId="11D4C9BE" w14:textId="177A7B59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Rapor birçok ölçütü sınırlı düzeyde karşılamakta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dır.</w:t>
            </w:r>
          </w:p>
        </w:tc>
      </w:tr>
      <w:tr w:rsidR="004046B8" w:rsidRPr="00BB42D3" w14:paraId="633149A2" w14:textId="77777777" w:rsidTr="00BA6AD8">
        <w:trPr>
          <w:trHeight w:val="230"/>
          <w:tblCellSpacing w:w="15" w:type="dxa"/>
        </w:trPr>
        <w:tc>
          <w:tcPr>
            <w:tcW w:w="0" w:type="auto"/>
            <w:shd w:val="clear" w:color="auto" w:fill="EE0000"/>
            <w:vAlign w:val="center"/>
            <w:hideMark/>
          </w:tcPr>
          <w:p w14:paraId="2877E61E" w14:textId="64DEB95F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6  –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 xml:space="preserve">  10</w:t>
            </w:r>
          </w:p>
        </w:tc>
        <w:tc>
          <w:tcPr>
            <w:tcW w:w="0" w:type="auto"/>
            <w:shd w:val="clear" w:color="auto" w:fill="EE0000"/>
            <w:vAlign w:val="center"/>
            <w:hideMark/>
          </w:tcPr>
          <w:p w14:paraId="1AC3D55B" w14:textId="24EB27DD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tr-TR"/>
              </w:rPr>
              <w:t>Yetersiz</w:t>
            </w:r>
          </w:p>
        </w:tc>
        <w:tc>
          <w:tcPr>
            <w:tcW w:w="0" w:type="auto"/>
            <w:shd w:val="clear" w:color="auto" w:fill="EE0000"/>
            <w:vAlign w:val="center"/>
            <w:hideMark/>
          </w:tcPr>
          <w:p w14:paraId="65DCD055" w14:textId="7E0FDF28" w:rsidR="004046B8" w:rsidRPr="00BB42D3" w:rsidRDefault="004046B8" w:rsidP="004046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BB42D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Rapor ölçütlerin büyük bölümünü karşılamamaktadır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.</w:t>
            </w:r>
          </w:p>
        </w:tc>
      </w:tr>
    </w:tbl>
    <w:p w14:paraId="74E2B63F" w14:textId="77777777" w:rsidR="00BB42D3" w:rsidRPr="00BB42D3" w:rsidRDefault="00BB42D3" w:rsidP="00BB42D3"/>
    <w:sectPr w:rsidR="00BB42D3" w:rsidRPr="00BB42D3" w:rsidSect="009065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3CDD" w14:textId="77777777" w:rsidR="00321518" w:rsidRDefault="00321518" w:rsidP="00906585">
      <w:pPr>
        <w:spacing w:after="0" w:line="240" w:lineRule="auto"/>
      </w:pPr>
      <w:r>
        <w:separator/>
      </w:r>
    </w:p>
  </w:endnote>
  <w:endnote w:type="continuationSeparator" w:id="0">
    <w:p w14:paraId="72D38176" w14:textId="77777777" w:rsidR="00321518" w:rsidRDefault="00321518" w:rsidP="0090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1B22" w14:textId="77777777" w:rsidR="00321518" w:rsidRDefault="00321518" w:rsidP="00906585">
      <w:pPr>
        <w:spacing w:after="0" w:line="240" w:lineRule="auto"/>
      </w:pPr>
      <w:r>
        <w:separator/>
      </w:r>
    </w:p>
  </w:footnote>
  <w:footnote w:type="continuationSeparator" w:id="0">
    <w:p w14:paraId="71510D80" w14:textId="77777777" w:rsidR="00321518" w:rsidRDefault="00321518" w:rsidP="00906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D3"/>
    <w:rsid w:val="00020F5F"/>
    <w:rsid w:val="00026FC4"/>
    <w:rsid w:val="000462F9"/>
    <w:rsid w:val="000639E9"/>
    <w:rsid w:val="00126B26"/>
    <w:rsid w:val="00141CCE"/>
    <w:rsid w:val="001432E7"/>
    <w:rsid w:val="001777F3"/>
    <w:rsid w:val="001A3ACD"/>
    <w:rsid w:val="001B2253"/>
    <w:rsid w:val="001C2E00"/>
    <w:rsid w:val="001F0310"/>
    <w:rsid w:val="0022602D"/>
    <w:rsid w:val="00242776"/>
    <w:rsid w:val="002530B8"/>
    <w:rsid w:val="00263679"/>
    <w:rsid w:val="002D1E5B"/>
    <w:rsid w:val="00321518"/>
    <w:rsid w:val="00346C29"/>
    <w:rsid w:val="00352F60"/>
    <w:rsid w:val="0035612D"/>
    <w:rsid w:val="00376602"/>
    <w:rsid w:val="00392715"/>
    <w:rsid w:val="003954D1"/>
    <w:rsid w:val="003A272E"/>
    <w:rsid w:val="003B3CB7"/>
    <w:rsid w:val="004046B8"/>
    <w:rsid w:val="00485646"/>
    <w:rsid w:val="004A65E7"/>
    <w:rsid w:val="004D1B39"/>
    <w:rsid w:val="004D4ADC"/>
    <w:rsid w:val="004D4D2C"/>
    <w:rsid w:val="00531AAA"/>
    <w:rsid w:val="00537A08"/>
    <w:rsid w:val="0056483F"/>
    <w:rsid w:val="005751D9"/>
    <w:rsid w:val="005A19D3"/>
    <w:rsid w:val="005E61A0"/>
    <w:rsid w:val="00601E72"/>
    <w:rsid w:val="00656B7A"/>
    <w:rsid w:val="00667BBF"/>
    <w:rsid w:val="006A1520"/>
    <w:rsid w:val="00734F19"/>
    <w:rsid w:val="0075535F"/>
    <w:rsid w:val="007943FC"/>
    <w:rsid w:val="007A12A7"/>
    <w:rsid w:val="007A6F46"/>
    <w:rsid w:val="007B056F"/>
    <w:rsid w:val="007B6AA2"/>
    <w:rsid w:val="007E4D48"/>
    <w:rsid w:val="007F01E1"/>
    <w:rsid w:val="008464FC"/>
    <w:rsid w:val="008B5AAC"/>
    <w:rsid w:val="008F5656"/>
    <w:rsid w:val="00906585"/>
    <w:rsid w:val="00920234"/>
    <w:rsid w:val="00960D9D"/>
    <w:rsid w:val="00985069"/>
    <w:rsid w:val="0099286B"/>
    <w:rsid w:val="009A27FA"/>
    <w:rsid w:val="009A4CE7"/>
    <w:rsid w:val="009B0755"/>
    <w:rsid w:val="00A207CF"/>
    <w:rsid w:val="00A43CBF"/>
    <w:rsid w:val="00A5771B"/>
    <w:rsid w:val="00AB372C"/>
    <w:rsid w:val="00AB64CB"/>
    <w:rsid w:val="00AB7907"/>
    <w:rsid w:val="00AC1999"/>
    <w:rsid w:val="00AE09F5"/>
    <w:rsid w:val="00B51181"/>
    <w:rsid w:val="00B851AF"/>
    <w:rsid w:val="00B87FB8"/>
    <w:rsid w:val="00BA6AD8"/>
    <w:rsid w:val="00BA7C93"/>
    <w:rsid w:val="00BB42D3"/>
    <w:rsid w:val="00C43591"/>
    <w:rsid w:val="00CD072F"/>
    <w:rsid w:val="00D5271B"/>
    <w:rsid w:val="00D7311D"/>
    <w:rsid w:val="00D771E7"/>
    <w:rsid w:val="00D844DA"/>
    <w:rsid w:val="00DB3A0B"/>
    <w:rsid w:val="00E307B0"/>
    <w:rsid w:val="00E51C8B"/>
    <w:rsid w:val="00E51DAA"/>
    <w:rsid w:val="00E73B05"/>
    <w:rsid w:val="00E93D85"/>
    <w:rsid w:val="00ED5996"/>
    <w:rsid w:val="00ED784F"/>
    <w:rsid w:val="00EF5440"/>
    <w:rsid w:val="00F1663F"/>
    <w:rsid w:val="00F9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821A5"/>
  <w15:docId w15:val="{BC540286-8CF0-4591-80C1-E1D48920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B42D3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90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6585"/>
  </w:style>
  <w:style w:type="paragraph" w:styleId="AltBilgi">
    <w:name w:val="footer"/>
    <w:basedOn w:val="Normal"/>
    <w:link w:val="AltBilgiChar"/>
    <w:uiPriority w:val="99"/>
    <w:unhideWhenUsed/>
    <w:rsid w:val="0090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hp-640</dc:creator>
  <cp:lastModifiedBy>Umut KEMEC</cp:lastModifiedBy>
  <cp:revision>2</cp:revision>
  <dcterms:created xsi:type="dcterms:W3CDTF">2026-02-24T12:27:00Z</dcterms:created>
  <dcterms:modified xsi:type="dcterms:W3CDTF">2026-02-24T12:27:00Z</dcterms:modified>
</cp:coreProperties>
</file>